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bookmarkStart w:id="0" w:name="_GoBack"/>
      <w:bookmarkEnd w:id="0"/>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2E5BF0">
      <w:pPr>
        <w:spacing w:line="240" w:lineRule="auto"/>
        <w:contextualSpacing/>
        <w:rPr>
          <w:color w:val="365F91" w:themeColor="accent1" w:themeShade="BF"/>
          <w:sz w:val="24"/>
        </w:rPr>
      </w:pPr>
    </w:p>
    <w:p w14:paraId="132676C1" w14:textId="249C5B8C" w:rsidR="00D5290A" w:rsidRDefault="002E5BF0" w:rsidP="00D5290A">
      <w:pPr>
        <w:spacing w:line="240" w:lineRule="auto"/>
        <w:contextualSpacing/>
        <w:jc w:val="center"/>
        <w:rPr>
          <w:color w:val="365F91" w:themeColor="accent1" w:themeShade="BF"/>
          <w:sz w:val="40"/>
          <w:szCs w:val="44"/>
        </w:rPr>
      </w:pPr>
      <w:r>
        <w:rPr>
          <w:color w:val="365F91" w:themeColor="accent1" w:themeShade="BF"/>
          <w:sz w:val="40"/>
          <w:szCs w:val="44"/>
        </w:rPr>
        <w:t>Corporate</w:t>
      </w:r>
      <w:r w:rsidR="00F50C1A">
        <w:rPr>
          <w:color w:val="365F91" w:themeColor="accent1" w:themeShade="BF"/>
          <w:sz w:val="40"/>
          <w:szCs w:val="44"/>
        </w:rPr>
        <w:t xml:space="preserve"> Booking</w:t>
      </w:r>
      <w:r>
        <w:rPr>
          <w:color w:val="365F91" w:themeColor="accent1" w:themeShade="BF"/>
          <w:sz w:val="40"/>
          <w:szCs w:val="44"/>
        </w:rPr>
        <w:t xml:space="preserve"> Form</w:t>
      </w:r>
    </w:p>
    <w:p w14:paraId="5F5AD18F" w14:textId="77777777" w:rsidR="00817189" w:rsidRPr="00143306" w:rsidRDefault="00817189" w:rsidP="00403CAD">
      <w:pPr>
        <w:spacing w:line="240" w:lineRule="auto"/>
        <w:contextualSpacing/>
        <w:rPr>
          <w:color w:val="365F91" w:themeColor="accent1" w:themeShade="BF"/>
          <w:sz w:val="16"/>
        </w:rPr>
      </w:pPr>
    </w:p>
    <w:tbl>
      <w:tblPr>
        <w:tblStyle w:val="TableGrid6"/>
        <w:tblpPr w:leftFromText="180" w:rightFromText="180" w:vertAnchor="page" w:horzAnchor="margin" w:tblpXSpec="center" w:tblpY="2446"/>
        <w:tblW w:w="0" w:type="auto"/>
        <w:tblLook w:val="04A0" w:firstRow="1" w:lastRow="0" w:firstColumn="1" w:lastColumn="0" w:noHBand="0" w:noVBand="1"/>
      </w:tblPr>
      <w:tblGrid>
        <w:gridCol w:w="1384"/>
        <w:gridCol w:w="2888"/>
        <w:gridCol w:w="2136"/>
        <w:gridCol w:w="2137"/>
        <w:gridCol w:w="2137"/>
      </w:tblGrid>
      <w:tr w:rsidR="002E5BF0" w:rsidRPr="002E5BF0" w14:paraId="21373788" w14:textId="77777777" w:rsidTr="002E5BF0">
        <w:tc>
          <w:tcPr>
            <w:tcW w:w="1384" w:type="dxa"/>
            <w:shd w:val="clear" w:color="auto" w:fill="D9D9D9" w:themeFill="background1" w:themeFillShade="D9"/>
            <w:vAlign w:val="center"/>
          </w:tcPr>
          <w:p w14:paraId="198A90B7" w14:textId="77777777" w:rsidR="002E5BF0" w:rsidRPr="002E5BF0" w:rsidRDefault="002E5BF0" w:rsidP="002E5BF0">
            <w:pPr>
              <w:tabs>
                <w:tab w:val="center" w:pos="4513"/>
                <w:tab w:val="right" w:pos="9026"/>
              </w:tabs>
              <w:rPr>
                <w:b/>
              </w:rPr>
            </w:pPr>
            <w:r w:rsidRPr="002E5BF0">
              <w:rPr>
                <w:b/>
                <w:sz w:val="28"/>
              </w:rPr>
              <w:t>HOURLY RATES</w:t>
            </w:r>
          </w:p>
        </w:tc>
        <w:tc>
          <w:tcPr>
            <w:tcW w:w="2888" w:type="dxa"/>
            <w:shd w:val="clear" w:color="auto" w:fill="D9D9D9" w:themeFill="background1" w:themeFillShade="D9"/>
            <w:vAlign w:val="center"/>
          </w:tcPr>
          <w:p w14:paraId="73DE77AC" w14:textId="3B14EED3" w:rsidR="002E5BF0" w:rsidRPr="002E5BF0" w:rsidRDefault="002E5BF0" w:rsidP="002E5BF0">
            <w:pPr>
              <w:tabs>
                <w:tab w:val="center" w:pos="4513"/>
                <w:tab w:val="right" w:pos="9026"/>
              </w:tabs>
            </w:pPr>
            <w:r w:rsidRPr="002E5BF0">
              <w:t xml:space="preserve">LOUNGE ( Max Capacity </w:t>
            </w:r>
            <w:r w:rsidR="00765847">
              <w:t>5</w:t>
            </w:r>
            <w:r w:rsidRPr="002E5BF0">
              <w:t>0)</w:t>
            </w:r>
          </w:p>
          <w:p w14:paraId="38A1EE5B" w14:textId="77777777" w:rsidR="002E5BF0" w:rsidRPr="002E5BF0" w:rsidRDefault="002E5BF0" w:rsidP="002E5BF0">
            <w:pPr>
              <w:tabs>
                <w:tab w:val="center" w:pos="4513"/>
                <w:tab w:val="right" w:pos="9026"/>
              </w:tabs>
            </w:pPr>
            <w:r w:rsidRPr="002E5BF0">
              <w:t xml:space="preserve">SMALL HALL </w:t>
            </w:r>
          </w:p>
          <w:p w14:paraId="3741F00D" w14:textId="77777777" w:rsidR="002E5BF0" w:rsidRPr="002E5BF0" w:rsidRDefault="002E5BF0" w:rsidP="002E5BF0">
            <w:pPr>
              <w:tabs>
                <w:tab w:val="center" w:pos="4513"/>
                <w:tab w:val="right" w:pos="9026"/>
              </w:tabs>
            </w:pPr>
            <w:r w:rsidRPr="002E5BF0">
              <w:t>(Max Capacity 120)</w:t>
            </w:r>
          </w:p>
        </w:tc>
        <w:tc>
          <w:tcPr>
            <w:tcW w:w="2136" w:type="dxa"/>
            <w:shd w:val="clear" w:color="auto" w:fill="D9D9D9" w:themeFill="background1" w:themeFillShade="D9"/>
            <w:vAlign w:val="center"/>
          </w:tcPr>
          <w:p w14:paraId="77A2F823" w14:textId="77777777" w:rsidR="002E5BF0" w:rsidRPr="002E5BF0" w:rsidRDefault="002E5BF0" w:rsidP="002E5BF0">
            <w:pPr>
              <w:tabs>
                <w:tab w:val="center" w:pos="4513"/>
                <w:tab w:val="right" w:pos="9026"/>
              </w:tabs>
            </w:pPr>
            <w:r w:rsidRPr="002E5BF0">
              <w:t xml:space="preserve">MAIN HALL </w:t>
            </w:r>
          </w:p>
          <w:p w14:paraId="4216599D" w14:textId="77777777" w:rsidR="002E5BF0" w:rsidRPr="002E5BF0" w:rsidRDefault="002E5BF0" w:rsidP="002E5BF0">
            <w:pPr>
              <w:tabs>
                <w:tab w:val="center" w:pos="4513"/>
                <w:tab w:val="right" w:pos="9026"/>
              </w:tabs>
            </w:pPr>
            <w:r w:rsidRPr="002E5BF0">
              <w:t>(Max Capacity 250)</w:t>
            </w:r>
          </w:p>
        </w:tc>
        <w:tc>
          <w:tcPr>
            <w:tcW w:w="2137" w:type="dxa"/>
            <w:shd w:val="clear" w:color="auto" w:fill="D9D9D9" w:themeFill="background1" w:themeFillShade="D9"/>
            <w:vAlign w:val="center"/>
          </w:tcPr>
          <w:p w14:paraId="6E78C276" w14:textId="77777777" w:rsidR="002E5BF0" w:rsidRPr="002E5BF0" w:rsidRDefault="002E5BF0" w:rsidP="002E5BF0">
            <w:pPr>
              <w:tabs>
                <w:tab w:val="center" w:pos="4513"/>
                <w:tab w:val="right" w:pos="9026"/>
              </w:tabs>
            </w:pPr>
            <w:r w:rsidRPr="002E5BF0">
              <w:t>MAINHALL/STAGE</w:t>
            </w:r>
          </w:p>
        </w:tc>
        <w:tc>
          <w:tcPr>
            <w:tcW w:w="2137" w:type="dxa"/>
            <w:shd w:val="clear" w:color="auto" w:fill="D9D9D9" w:themeFill="background1" w:themeFillShade="D9"/>
            <w:vAlign w:val="center"/>
          </w:tcPr>
          <w:p w14:paraId="29C90E52" w14:textId="77777777" w:rsidR="002E5BF0" w:rsidRPr="002E5BF0" w:rsidRDefault="002E5BF0" w:rsidP="002E5BF0">
            <w:pPr>
              <w:tabs>
                <w:tab w:val="center" w:pos="4513"/>
                <w:tab w:val="right" w:pos="9026"/>
              </w:tabs>
            </w:pPr>
            <w:r w:rsidRPr="002E5BF0">
              <w:t>KITCHEN</w:t>
            </w:r>
          </w:p>
        </w:tc>
      </w:tr>
      <w:tr w:rsidR="002E5BF0" w:rsidRPr="002E5BF0" w14:paraId="4FEDB2FB" w14:textId="77777777" w:rsidTr="002E5BF0">
        <w:tc>
          <w:tcPr>
            <w:tcW w:w="1384" w:type="dxa"/>
            <w:vAlign w:val="center"/>
          </w:tcPr>
          <w:p w14:paraId="5E5A2AC8" w14:textId="77777777" w:rsidR="002E5BF0" w:rsidRPr="002E5BF0" w:rsidRDefault="002E5BF0" w:rsidP="002E5BF0">
            <w:pPr>
              <w:tabs>
                <w:tab w:val="center" w:pos="4513"/>
                <w:tab w:val="right" w:pos="9026"/>
              </w:tabs>
              <w:rPr>
                <w:b/>
              </w:rPr>
            </w:pPr>
          </w:p>
          <w:p w14:paraId="44281458" w14:textId="77777777" w:rsidR="002E5BF0" w:rsidRPr="002E5BF0" w:rsidRDefault="002E5BF0" w:rsidP="002E5BF0">
            <w:pPr>
              <w:tabs>
                <w:tab w:val="center" w:pos="4513"/>
                <w:tab w:val="right" w:pos="9026"/>
              </w:tabs>
              <w:rPr>
                <w:b/>
              </w:rPr>
            </w:pPr>
            <w:r w:rsidRPr="002E5BF0">
              <w:rPr>
                <w:b/>
              </w:rPr>
              <w:t>Mon-Fri:   0900-2200</w:t>
            </w:r>
          </w:p>
          <w:p w14:paraId="50A15E11" w14:textId="77777777" w:rsidR="002E5BF0" w:rsidRPr="002E5BF0" w:rsidRDefault="002E5BF0" w:rsidP="002E5BF0">
            <w:pPr>
              <w:tabs>
                <w:tab w:val="center" w:pos="4513"/>
                <w:tab w:val="right" w:pos="9026"/>
              </w:tabs>
              <w:rPr>
                <w:b/>
              </w:rPr>
            </w:pPr>
          </w:p>
          <w:p w14:paraId="59A293CE" w14:textId="77777777" w:rsidR="002E5BF0" w:rsidRPr="002E5BF0" w:rsidRDefault="002E5BF0" w:rsidP="002E5BF0">
            <w:pPr>
              <w:tabs>
                <w:tab w:val="center" w:pos="4513"/>
                <w:tab w:val="right" w:pos="9026"/>
              </w:tabs>
            </w:pPr>
            <w:r w:rsidRPr="002E5BF0">
              <w:rPr>
                <w:b/>
              </w:rPr>
              <w:t>Sat/Sun:   1000-1700</w:t>
            </w:r>
          </w:p>
        </w:tc>
        <w:tc>
          <w:tcPr>
            <w:tcW w:w="2888" w:type="dxa"/>
            <w:vAlign w:val="center"/>
          </w:tcPr>
          <w:p w14:paraId="4D0D39AD" w14:textId="7337E8E7" w:rsidR="002E5BF0" w:rsidRPr="002E5BF0" w:rsidRDefault="002E5BF0" w:rsidP="00765847">
            <w:pPr>
              <w:tabs>
                <w:tab w:val="center" w:pos="4513"/>
                <w:tab w:val="right" w:pos="9026"/>
              </w:tabs>
              <w:jc w:val="center"/>
              <w:rPr>
                <w:b/>
                <w:sz w:val="28"/>
              </w:rPr>
            </w:pPr>
            <w:r w:rsidRPr="002E5BF0">
              <w:rPr>
                <w:b/>
                <w:sz w:val="28"/>
              </w:rPr>
              <w:t>£</w:t>
            </w:r>
            <w:r w:rsidR="000737AA">
              <w:rPr>
                <w:b/>
                <w:sz w:val="28"/>
              </w:rPr>
              <w:t>25</w:t>
            </w:r>
          </w:p>
        </w:tc>
        <w:tc>
          <w:tcPr>
            <w:tcW w:w="2136" w:type="dxa"/>
            <w:vAlign w:val="center"/>
          </w:tcPr>
          <w:p w14:paraId="0F6A74A6" w14:textId="667BEDDD" w:rsidR="002E5BF0" w:rsidRPr="002E5BF0" w:rsidRDefault="002E5BF0" w:rsidP="00765847">
            <w:pPr>
              <w:tabs>
                <w:tab w:val="center" w:pos="4513"/>
                <w:tab w:val="right" w:pos="9026"/>
              </w:tabs>
              <w:jc w:val="center"/>
              <w:rPr>
                <w:b/>
                <w:sz w:val="28"/>
              </w:rPr>
            </w:pPr>
            <w:r w:rsidRPr="002E5BF0">
              <w:rPr>
                <w:b/>
                <w:sz w:val="28"/>
              </w:rPr>
              <w:t>£</w:t>
            </w:r>
            <w:r w:rsidR="000737AA">
              <w:rPr>
                <w:b/>
                <w:sz w:val="28"/>
              </w:rPr>
              <w:t>40</w:t>
            </w:r>
          </w:p>
        </w:tc>
        <w:tc>
          <w:tcPr>
            <w:tcW w:w="2137" w:type="dxa"/>
            <w:vAlign w:val="center"/>
          </w:tcPr>
          <w:p w14:paraId="0209ACC5" w14:textId="382B5CA3" w:rsidR="002E5BF0" w:rsidRPr="002E5BF0" w:rsidRDefault="002E5BF0" w:rsidP="00765847">
            <w:pPr>
              <w:tabs>
                <w:tab w:val="center" w:pos="4513"/>
                <w:tab w:val="right" w:pos="9026"/>
              </w:tabs>
              <w:jc w:val="center"/>
              <w:rPr>
                <w:b/>
                <w:sz w:val="28"/>
              </w:rPr>
            </w:pPr>
            <w:r w:rsidRPr="002E5BF0">
              <w:rPr>
                <w:b/>
                <w:sz w:val="28"/>
              </w:rPr>
              <w:t>£</w:t>
            </w:r>
            <w:r w:rsidR="000737AA">
              <w:rPr>
                <w:b/>
                <w:sz w:val="28"/>
              </w:rPr>
              <w:t>46</w:t>
            </w:r>
          </w:p>
        </w:tc>
        <w:tc>
          <w:tcPr>
            <w:tcW w:w="2137" w:type="dxa"/>
            <w:vAlign w:val="center"/>
          </w:tcPr>
          <w:p w14:paraId="4835B857" w14:textId="1A97A1B4" w:rsidR="002E5BF0" w:rsidRPr="002E5BF0" w:rsidRDefault="000737AA" w:rsidP="002E5BF0">
            <w:pPr>
              <w:tabs>
                <w:tab w:val="center" w:pos="4513"/>
                <w:tab w:val="right" w:pos="9026"/>
              </w:tabs>
              <w:jc w:val="center"/>
              <w:rPr>
                <w:b/>
                <w:sz w:val="28"/>
              </w:rPr>
            </w:pPr>
            <w:r>
              <w:rPr>
                <w:b/>
                <w:sz w:val="28"/>
              </w:rPr>
              <w:t>£12</w:t>
            </w:r>
          </w:p>
        </w:tc>
      </w:tr>
    </w:tbl>
    <w:p w14:paraId="4E3DB098" w14:textId="77777777" w:rsidR="00C018FE" w:rsidRDefault="00C018FE" w:rsidP="00D5290A">
      <w:pPr>
        <w:spacing w:line="240" w:lineRule="auto"/>
        <w:contextualSpacing/>
        <w:jc w:val="center"/>
        <w:rPr>
          <w:color w:val="365F91" w:themeColor="accent1" w:themeShade="BF"/>
          <w:sz w:val="16"/>
        </w:rPr>
      </w:pPr>
    </w:p>
    <w:p w14:paraId="5C122D31" w14:textId="77777777" w:rsidR="002832E3" w:rsidRDefault="002832E3" w:rsidP="00403CAD">
      <w:pPr>
        <w:spacing w:line="240" w:lineRule="auto"/>
        <w:contextualSpacing/>
        <w:rPr>
          <w:color w:val="365F91" w:themeColor="accent1" w:themeShade="BF"/>
          <w:sz w:val="16"/>
        </w:rPr>
      </w:pPr>
    </w:p>
    <w:p w14:paraId="494BFD64" w14:textId="77777777" w:rsidR="002E5BF0" w:rsidRDefault="002E5BF0" w:rsidP="00403CAD">
      <w:pPr>
        <w:spacing w:line="240" w:lineRule="auto"/>
        <w:contextualSpacing/>
        <w:rPr>
          <w:color w:val="365F91" w:themeColor="accent1" w:themeShade="BF"/>
          <w:sz w:val="16"/>
        </w:rPr>
      </w:pPr>
    </w:p>
    <w:tbl>
      <w:tblPr>
        <w:tblStyle w:val="TableGrid7"/>
        <w:tblpPr w:leftFromText="180" w:rightFromText="180" w:vertAnchor="text" w:horzAnchor="margin" w:tblpXSpec="center" w:tblpY="53"/>
        <w:tblW w:w="10740" w:type="dxa"/>
        <w:tblLook w:val="04A0" w:firstRow="1" w:lastRow="0" w:firstColumn="1" w:lastColumn="0" w:noHBand="0" w:noVBand="1"/>
      </w:tblPr>
      <w:tblGrid>
        <w:gridCol w:w="3080"/>
        <w:gridCol w:w="3549"/>
        <w:gridCol w:w="4111"/>
      </w:tblGrid>
      <w:tr w:rsidR="002E5BF0" w:rsidRPr="002E5BF0" w14:paraId="07366979" w14:textId="77777777" w:rsidTr="002E5BF0">
        <w:tc>
          <w:tcPr>
            <w:tcW w:w="3080" w:type="dxa"/>
            <w:vAlign w:val="center"/>
          </w:tcPr>
          <w:p w14:paraId="4238354A" w14:textId="77777777" w:rsidR="002E5BF0" w:rsidRPr="002E5BF0" w:rsidRDefault="002E5BF0" w:rsidP="002E5BF0">
            <w:pPr>
              <w:rPr>
                <w:b/>
              </w:rPr>
            </w:pPr>
            <w:r w:rsidRPr="002E5BF0">
              <w:rPr>
                <w:b/>
              </w:rPr>
              <w:t>Organisation</w:t>
            </w:r>
          </w:p>
        </w:tc>
        <w:tc>
          <w:tcPr>
            <w:tcW w:w="7660" w:type="dxa"/>
            <w:gridSpan w:val="2"/>
            <w:vAlign w:val="center"/>
          </w:tcPr>
          <w:p w14:paraId="01612789" w14:textId="77777777" w:rsidR="002E5BF0" w:rsidRPr="002E5BF0" w:rsidRDefault="002E5BF0" w:rsidP="002E5BF0"/>
        </w:tc>
      </w:tr>
      <w:tr w:rsidR="002E5BF0" w:rsidRPr="002E5BF0" w14:paraId="439627A9" w14:textId="77777777" w:rsidTr="002E5BF0">
        <w:tc>
          <w:tcPr>
            <w:tcW w:w="3080" w:type="dxa"/>
            <w:vAlign w:val="center"/>
          </w:tcPr>
          <w:p w14:paraId="4D78EB00" w14:textId="77777777" w:rsidR="002E5BF0" w:rsidRPr="002E5BF0" w:rsidRDefault="002E5BF0" w:rsidP="002E5BF0">
            <w:pPr>
              <w:rPr>
                <w:b/>
              </w:rPr>
            </w:pPr>
            <w:r w:rsidRPr="002E5BF0">
              <w:rPr>
                <w:b/>
              </w:rPr>
              <w:t>Contact Name</w:t>
            </w:r>
          </w:p>
        </w:tc>
        <w:tc>
          <w:tcPr>
            <w:tcW w:w="7660" w:type="dxa"/>
            <w:gridSpan w:val="2"/>
            <w:vAlign w:val="center"/>
          </w:tcPr>
          <w:p w14:paraId="32DC2C24" w14:textId="77777777" w:rsidR="002E5BF0" w:rsidRPr="002E5BF0" w:rsidRDefault="002E5BF0" w:rsidP="002E5BF0"/>
        </w:tc>
      </w:tr>
      <w:tr w:rsidR="002E5BF0" w:rsidRPr="002E5BF0" w14:paraId="4AC5E99C" w14:textId="77777777" w:rsidTr="002E5BF0">
        <w:tc>
          <w:tcPr>
            <w:tcW w:w="3080" w:type="dxa"/>
            <w:vAlign w:val="center"/>
          </w:tcPr>
          <w:p w14:paraId="727C5C47" w14:textId="77777777" w:rsidR="002E5BF0" w:rsidRPr="002E5BF0" w:rsidRDefault="002E5BF0" w:rsidP="002E5BF0">
            <w:pPr>
              <w:rPr>
                <w:b/>
              </w:rPr>
            </w:pPr>
            <w:r w:rsidRPr="002E5BF0">
              <w:rPr>
                <w:b/>
              </w:rPr>
              <w:t>Address (Inc. Postcode)</w:t>
            </w:r>
          </w:p>
        </w:tc>
        <w:tc>
          <w:tcPr>
            <w:tcW w:w="7660" w:type="dxa"/>
            <w:gridSpan w:val="2"/>
            <w:vAlign w:val="center"/>
          </w:tcPr>
          <w:p w14:paraId="27ED007D" w14:textId="77777777" w:rsidR="002E5BF0" w:rsidRPr="002E5BF0" w:rsidRDefault="002E5BF0" w:rsidP="002E5BF0"/>
          <w:p w14:paraId="4A387614" w14:textId="77777777" w:rsidR="002E5BF0" w:rsidRPr="002E5BF0" w:rsidRDefault="002E5BF0" w:rsidP="002E5BF0"/>
          <w:p w14:paraId="7316BFB8" w14:textId="77777777" w:rsidR="002E5BF0" w:rsidRPr="002E5BF0" w:rsidRDefault="002E5BF0" w:rsidP="002E5BF0"/>
        </w:tc>
      </w:tr>
      <w:tr w:rsidR="002E5BF0" w:rsidRPr="002E5BF0" w14:paraId="7071AB84" w14:textId="77777777" w:rsidTr="002E5BF0">
        <w:tc>
          <w:tcPr>
            <w:tcW w:w="3080" w:type="dxa"/>
            <w:vAlign w:val="center"/>
          </w:tcPr>
          <w:p w14:paraId="259FD194" w14:textId="77777777" w:rsidR="002E5BF0" w:rsidRPr="002E5BF0" w:rsidRDefault="002E5BF0" w:rsidP="002E5BF0">
            <w:pPr>
              <w:rPr>
                <w:b/>
              </w:rPr>
            </w:pPr>
            <w:r w:rsidRPr="002E5BF0">
              <w:rPr>
                <w:b/>
              </w:rPr>
              <w:t>Mobile/Home Telephone</w:t>
            </w:r>
          </w:p>
        </w:tc>
        <w:tc>
          <w:tcPr>
            <w:tcW w:w="3549" w:type="dxa"/>
            <w:vAlign w:val="center"/>
          </w:tcPr>
          <w:p w14:paraId="7F37CE50" w14:textId="77777777" w:rsidR="002E5BF0" w:rsidRPr="002E5BF0" w:rsidRDefault="002E5BF0" w:rsidP="002E5BF0"/>
        </w:tc>
        <w:tc>
          <w:tcPr>
            <w:tcW w:w="4111" w:type="dxa"/>
            <w:vAlign w:val="center"/>
          </w:tcPr>
          <w:p w14:paraId="1AF2D212" w14:textId="77777777" w:rsidR="002E5BF0" w:rsidRPr="002E5BF0" w:rsidRDefault="002E5BF0" w:rsidP="002E5BF0"/>
        </w:tc>
      </w:tr>
      <w:tr w:rsidR="002E5BF0" w:rsidRPr="002E5BF0" w14:paraId="5C50F79B" w14:textId="77777777" w:rsidTr="002E5BF0">
        <w:tc>
          <w:tcPr>
            <w:tcW w:w="3080" w:type="dxa"/>
            <w:vAlign w:val="center"/>
          </w:tcPr>
          <w:p w14:paraId="53CDE2E2" w14:textId="77777777" w:rsidR="002E5BF0" w:rsidRPr="002E5BF0" w:rsidRDefault="002E5BF0" w:rsidP="002E5BF0">
            <w:pPr>
              <w:rPr>
                <w:b/>
              </w:rPr>
            </w:pPr>
            <w:r w:rsidRPr="002E5BF0">
              <w:rPr>
                <w:b/>
              </w:rPr>
              <w:t>Email Address</w:t>
            </w:r>
          </w:p>
        </w:tc>
        <w:tc>
          <w:tcPr>
            <w:tcW w:w="7660" w:type="dxa"/>
            <w:gridSpan w:val="2"/>
            <w:vAlign w:val="center"/>
          </w:tcPr>
          <w:p w14:paraId="1C85E2BA" w14:textId="77777777" w:rsidR="002E5BF0" w:rsidRPr="002E5BF0" w:rsidRDefault="002E5BF0" w:rsidP="002E5BF0"/>
          <w:p w14:paraId="5757BF41" w14:textId="77777777" w:rsidR="002E5BF0" w:rsidRPr="002E5BF0" w:rsidRDefault="002E5BF0" w:rsidP="002E5BF0"/>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8"/>
        <w:tblpPr w:leftFromText="180" w:rightFromText="180" w:vertAnchor="text" w:horzAnchor="margin" w:tblpXSpec="center" w:tblpY="19"/>
        <w:tblW w:w="0" w:type="auto"/>
        <w:tblLook w:val="04A0" w:firstRow="1" w:lastRow="0" w:firstColumn="1" w:lastColumn="0" w:noHBand="0" w:noVBand="1"/>
      </w:tblPr>
      <w:tblGrid>
        <w:gridCol w:w="1384"/>
        <w:gridCol w:w="1260"/>
        <w:gridCol w:w="1326"/>
        <w:gridCol w:w="1404"/>
        <w:gridCol w:w="1331"/>
        <w:gridCol w:w="1320"/>
        <w:gridCol w:w="1332"/>
        <w:gridCol w:w="1325"/>
      </w:tblGrid>
      <w:tr w:rsidR="002E5BF0" w:rsidRPr="002E5BF0" w14:paraId="2AE75B0A" w14:textId="77777777" w:rsidTr="002E5BF0">
        <w:tc>
          <w:tcPr>
            <w:tcW w:w="2644" w:type="dxa"/>
            <w:gridSpan w:val="2"/>
            <w:vAlign w:val="center"/>
          </w:tcPr>
          <w:p w14:paraId="2A3BBF5A" w14:textId="77777777" w:rsidR="002E5BF0" w:rsidRPr="002E5BF0" w:rsidRDefault="002E5BF0" w:rsidP="002E5BF0">
            <w:pPr>
              <w:rPr>
                <w:b/>
              </w:rPr>
            </w:pPr>
            <w:r w:rsidRPr="002E5BF0">
              <w:rPr>
                <w:b/>
              </w:rPr>
              <w:t>PURPOSE OF EVENT</w:t>
            </w:r>
          </w:p>
          <w:p w14:paraId="51289F15" w14:textId="77777777" w:rsidR="002E5BF0" w:rsidRPr="002E5BF0" w:rsidRDefault="002E5BF0" w:rsidP="002E5BF0">
            <w:pPr>
              <w:rPr>
                <w:b/>
              </w:rPr>
            </w:pPr>
          </w:p>
        </w:tc>
        <w:tc>
          <w:tcPr>
            <w:tcW w:w="8038" w:type="dxa"/>
            <w:gridSpan w:val="6"/>
            <w:vAlign w:val="center"/>
          </w:tcPr>
          <w:p w14:paraId="1E6BDC19" w14:textId="77777777" w:rsidR="002E5BF0" w:rsidRPr="002E5BF0" w:rsidRDefault="002E5BF0" w:rsidP="002E5BF0">
            <w:pPr>
              <w:jc w:val="center"/>
            </w:pPr>
          </w:p>
        </w:tc>
      </w:tr>
      <w:tr w:rsidR="002E5BF0" w:rsidRPr="002E5BF0" w14:paraId="486E1ABC" w14:textId="77777777" w:rsidTr="002E5BF0">
        <w:tc>
          <w:tcPr>
            <w:tcW w:w="2644" w:type="dxa"/>
            <w:gridSpan w:val="2"/>
            <w:vAlign w:val="center"/>
          </w:tcPr>
          <w:p w14:paraId="089C4BB4" w14:textId="77777777" w:rsidR="002E5BF0" w:rsidRPr="002E5BF0" w:rsidRDefault="002E5BF0" w:rsidP="002E5BF0">
            <w:pPr>
              <w:jc w:val="center"/>
              <w:rPr>
                <w:b/>
              </w:rPr>
            </w:pPr>
            <w:r w:rsidRPr="002E5BF0">
              <w:rPr>
                <w:b/>
              </w:rPr>
              <w:t>EVENT DATE</w:t>
            </w:r>
          </w:p>
        </w:tc>
        <w:tc>
          <w:tcPr>
            <w:tcW w:w="2730" w:type="dxa"/>
            <w:gridSpan w:val="2"/>
            <w:vAlign w:val="center"/>
          </w:tcPr>
          <w:p w14:paraId="6F10ED4A" w14:textId="77777777" w:rsidR="002E5BF0" w:rsidRPr="002E5BF0" w:rsidRDefault="002E5BF0" w:rsidP="002E5BF0">
            <w:pPr>
              <w:jc w:val="center"/>
            </w:pPr>
          </w:p>
        </w:tc>
        <w:tc>
          <w:tcPr>
            <w:tcW w:w="2651" w:type="dxa"/>
            <w:gridSpan w:val="2"/>
            <w:vAlign w:val="center"/>
          </w:tcPr>
          <w:p w14:paraId="776C12DC" w14:textId="77777777" w:rsidR="002E5BF0" w:rsidRPr="002E5BF0" w:rsidRDefault="002E5BF0" w:rsidP="002E5BF0">
            <w:pPr>
              <w:jc w:val="center"/>
              <w:rPr>
                <w:b/>
              </w:rPr>
            </w:pPr>
            <w:r w:rsidRPr="002E5BF0">
              <w:rPr>
                <w:b/>
              </w:rPr>
              <w:t>NO’S ATTENDING</w:t>
            </w:r>
          </w:p>
        </w:tc>
        <w:tc>
          <w:tcPr>
            <w:tcW w:w="2657" w:type="dxa"/>
            <w:gridSpan w:val="2"/>
            <w:vAlign w:val="center"/>
          </w:tcPr>
          <w:p w14:paraId="081C802E" w14:textId="77777777" w:rsidR="002E5BF0" w:rsidRPr="002E5BF0" w:rsidRDefault="002E5BF0" w:rsidP="002E5BF0">
            <w:pPr>
              <w:jc w:val="center"/>
            </w:pPr>
          </w:p>
        </w:tc>
      </w:tr>
      <w:tr w:rsidR="002E5BF0" w:rsidRPr="002E5BF0" w14:paraId="54B716BD" w14:textId="77777777" w:rsidTr="002E5BF0">
        <w:tc>
          <w:tcPr>
            <w:tcW w:w="2644" w:type="dxa"/>
            <w:gridSpan w:val="2"/>
            <w:vAlign w:val="center"/>
          </w:tcPr>
          <w:p w14:paraId="430476B6" w14:textId="77777777" w:rsidR="002E5BF0" w:rsidRPr="002E5BF0" w:rsidRDefault="002E5BF0" w:rsidP="002E5BF0">
            <w:pPr>
              <w:jc w:val="center"/>
              <w:rPr>
                <w:b/>
              </w:rPr>
            </w:pPr>
            <w:r w:rsidRPr="002E5BF0">
              <w:rPr>
                <w:b/>
              </w:rPr>
              <w:t>AREAS REQUIRED(CIRCLE)</w:t>
            </w:r>
          </w:p>
          <w:p w14:paraId="1D4B0AD9" w14:textId="77777777" w:rsidR="002E5BF0" w:rsidRPr="002E5BF0" w:rsidRDefault="002E5BF0" w:rsidP="002E5BF0">
            <w:pPr>
              <w:jc w:val="center"/>
              <w:rPr>
                <w:b/>
              </w:rPr>
            </w:pPr>
          </w:p>
        </w:tc>
        <w:tc>
          <w:tcPr>
            <w:tcW w:w="1326" w:type="dxa"/>
            <w:vAlign w:val="center"/>
          </w:tcPr>
          <w:p w14:paraId="62EBDB6E" w14:textId="77777777" w:rsidR="002E5BF0" w:rsidRPr="002E5BF0" w:rsidRDefault="002E5BF0" w:rsidP="002E5BF0">
            <w:pPr>
              <w:jc w:val="center"/>
              <w:rPr>
                <w:b/>
              </w:rPr>
            </w:pPr>
            <w:r w:rsidRPr="002E5BF0">
              <w:rPr>
                <w:b/>
              </w:rPr>
              <w:t>LOUNGE</w:t>
            </w:r>
          </w:p>
        </w:tc>
        <w:tc>
          <w:tcPr>
            <w:tcW w:w="1404" w:type="dxa"/>
            <w:vAlign w:val="center"/>
          </w:tcPr>
          <w:p w14:paraId="0D4DF86F" w14:textId="77777777" w:rsidR="002E5BF0" w:rsidRPr="002E5BF0" w:rsidRDefault="002E5BF0" w:rsidP="002E5BF0">
            <w:pPr>
              <w:jc w:val="center"/>
              <w:rPr>
                <w:b/>
              </w:rPr>
            </w:pPr>
            <w:r w:rsidRPr="002E5BF0">
              <w:rPr>
                <w:b/>
              </w:rPr>
              <w:t>SMALL HALL</w:t>
            </w:r>
          </w:p>
        </w:tc>
        <w:tc>
          <w:tcPr>
            <w:tcW w:w="1331" w:type="dxa"/>
            <w:vAlign w:val="center"/>
          </w:tcPr>
          <w:p w14:paraId="03407C44" w14:textId="77777777" w:rsidR="002E5BF0" w:rsidRPr="002E5BF0" w:rsidRDefault="002E5BF0" w:rsidP="002E5BF0">
            <w:pPr>
              <w:jc w:val="center"/>
              <w:rPr>
                <w:b/>
              </w:rPr>
            </w:pPr>
            <w:r w:rsidRPr="002E5BF0">
              <w:rPr>
                <w:b/>
              </w:rPr>
              <w:t>MAIN HALL</w:t>
            </w:r>
          </w:p>
        </w:tc>
        <w:tc>
          <w:tcPr>
            <w:tcW w:w="2652" w:type="dxa"/>
            <w:gridSpan w:val="2"/>
            <w:vAlign w:val="center"/>
          </w:tcPr>
          <w:p w14:paraId="5BEBEA2F" w14:textId="77777777" w:rsidR="002E5BF0" w:rsidRPr="002E5BF0" w:rsidRDefault="002E5BF0" w:rsidP="002E5BF0">
            <w:pPr>
              <w:jc w:val="center"/>
              <w:rPr>
                <w:b/>
              </w:rPr>
            </w:pPr>
            <w:r w:rsidRPr="002E5BF0">
              <w:rPr>
                <w:b/>
              </w:rPr>
              <w:t>MAIN HALL/STAGE</w:t>
            </w:r>
          </w:p>
        </w:tc>
        <w:tc>
          <w:tcPr>
            <w:tcW w:w="1325" w:type="dxa"/>
            <w:vAlign w:val="center"/>
          </w:tcPr>
          <w:p w14:paraId="0483F0BC" w14:textId="77777777" w:rsidR="002E5BF0" w:rsidRPr="002E5BF0" w:rsidRDefault="002E5BF0" w:rsidP="002E5BF0">
            <w:pPr>
              <w:rPr>
                <w:b/>
              </w:rPr>
            </w:pPr>
            <w:r w:rsidRPr="002E5BF0">
              <w:rPr>
                <w:b/>
              </w:rPr>
              <w:t>KITCHEN</w:t>
            </w:r>
          </w:p>
        </w:tc>
      </w:tr>
      <w:tr w:rsidR="002E5BF0" w:rsidRPr="002E5BF0" w14:paraId="5BB9E091" w14:textId="77777777" w:rsidTr="002E5BF0">
        <w:tc>
          <w:tcPr>
            <w:tcW w:w="1384" w:type="dxa"/>
            <w:vAlign w:val="center"/>
          </w:tcPr>
          <w:p w14:paraId="0EF04494" w14:textId="77777777" w:rsidR="002E5BF0" w:rsidRPr="002E5BF0" w:rsidRDefault="002E5BF0" w:rsidP="002E5BF0">
            <w:pPr>
              <w:jc w:val="center"/>
              <w:rPr>
                <w:b/>
              </w:rPr>
            </w:pPr>
            <w:r w:rsidRPr="002E5BF0">
              <w:rPr>
                <w:b/>
              </w:rPr>
              <w:t>DAYS</w:t>
            </w:r>
          </w:p>
        </w:tc>
        <w:tc>
          <w:tcPr>
            <w:tcW w:w="1260" w:type="dxa"/>
            <w:shd w:val="clear" w:color="auto" w:fill="9DEFF1"/>
            <w:vAlign w:val="center"/>
          </w:tcPr>
          <w:p w14:paraId="3283952B" w14:textId="77777777" w:rsidR="002E5BF0" w:rsidRPr="002E5BF0" w:rsidRDefault="002E5BF0" w:rsidP="002E5BF0">
            <w:pPr>
              <w:jc w:val="center"/>
              <w:rPr>
                <w:b/>
              </w:rPr>
            </w:pPr>
            <w:r w:rsidRPr="002E5BF0">
              <w:rPr>
                <w:b/>
              </w:rPr>
              <w:t>MONDAY</w:t>
            </w:r>
          </w:p>
        </w:tc>
        <w:tc>
          <w:tcPr>
            <w:tcW w:w="1326" w:type="dxa"/>
            <w:shd w:val="clear" w:color="auto" w:fill="9DEFF1"/>
            <w:vAlign w:val="center"/>
          </w:tcPr>
          <w:p w14:paraId="7CFE5D52" w14:textId="77777777" w:rsidR="002E5BF0" w:rsidRPr="002E5BF0" w:rsidRDefault="002E5BF0" w:rsidP="002E5BF0">
            <w:pPr>
              <w:jc w:val="center"/>
              <w:rPr>
                <w:b/>
              </w:rPr>
            </w:pPr>
            <w:r w:rsidRPr="002E5BF0">
              <w:rPr>
                <w:b/>
              </w:rPr>
              <w:t>TUESDAY</w:t>
            </w:r>
          </w:p>
        </w:tc>
        <w:tc>
          <w:tcPr>
            <w:tcW w:w="1404" w:type="dxa"/>
            <w:shd w:val="clear" w:color="auto" w:fill="9DEFF1"/>
            <w:vAlign w:val="center"/>
          </w:tcPr>
          <w:p w14:paraId="454F16AA" w14:textId="77777777" w:rsidR="002E5BF0" w:rsidRPr="002E5BF0" w:rsidRDefault="002E5BF0" w:rsidP="002E5BF0">
            <w:pPr>
              <w:jc w:val="center"/>
              <w:rPr>
                <w:b/>
              </w:rPr>
            </w:pPr>
            <w:r w:rsidRPr="002E5BF0">
              <w:rPr>
                <w:b/>
              </w:rPr>
              <w:t>WEDNESDAY</w:t>
            </w:r>
          </w:p>
        </w:tc>
        <w:tc>
          <w:tcPr>
            <w:tcW w:w="1331" w:type="dxa"/>
            <w:shd w:val="clear" w:color="auto" w:fill="9DEFF1"/>
            <w:vAlign w:val="center"/>
          </w:tcPr>
          <w:p w14:paraId="0625459D" w14:textId="77777777" w:rsidR="002E5BF0" w:rsidRPr="002E5BF0" w:rsidRDefault="002E5BF0" w:rsidP="002E5BF0">
            <w:pPr>
              <w:jc w:val="center"/>
              <w:rPr>
                <w:b/>
              </w:rPr>
            </w:pPr>
            <w:r w:rsidRPr="002E5BF0">
              <w:rPr>
                <w:b/>
              </w:rPr>
              <w:t>THURSDAY</w:t>
            </w:r>
          </w:p>
        </w:tc>
        <w:tc>
          <w:tcPr>
            <w:tcW w:w="1320" w:type="dxa"/>
            <w:shd w:val="clear" w:color="auto" w:fill="9DEFF1"/>
            <w:vAlign w:val="center"/>
          </w:tcPr>
          <w:p w14:paraId="5EEC40F2" w14:textId="77777777" w:rsidR="002E5BF0" w:rsidRPr="002E5BF0" w:rsidRDefault="002E5BF0" w:rsidP="002E5BF0">
            <w:pPr>
              <w:jc w:val="center"/>
              <w:rPr>
                <w:b/>
              </w:rPr>
            </w:pPr>
            <w:r w:rsidRPr="002E5BF0">
              <w:rPr>
                <w:b/>
              </w:rPr>
              <w:t>FRIDAY</w:t>
            </w:r>
          </w:p>
        </w:tc>
        <w:tc>
          <w:tcPr>
            <w:tcW w:w="1332" w:type="dxa"/>
            <w:shd w:val="clear" w:color="auto" w:fill="9DEFF1"/>
            <w:vAlign w:val="center"/>
          </w:tcPr>
          <w:p w14:paraId="28846480" w14:textId="77777777" w:rsidR="002E5BF0" w:rsidRPr="002E5BF0" w:rsidRDefault="002E5BF0" w:rsidP="002E5BF0">
            <w:pPr>
              <w:jc w:val="center"/>
              <w:rPr>
                <w:b/>
              </w:rPr>
            </w:pPr>
            <w:r w:rsidRPr="002E5BF0">
              <w:rPr>
                <w:b/>
              </w:rPr>
              <w:t>SATURDAY</w:t>
            </w:r>
          </w:p>
        </w:tc>
        <w:tc>
          <w:tcPr>
            <w:tcW w:w="1325" w:type="dxa"/>
            <w:shd w:val="clear" w:color="auto" w:fill="9DEFF1"/>
            <w:vAlign w:val="center"/>
          </w:tcPr>
          <w:p w14:paraId="7A103B24" w14:textId="77777777" w:rsidR="002E5BF0" w:rsidRPr="002E5BF0" w:rsidRDefault="002E5BF0" w:rsidP="002E5BF0">
            <w:pPr>
              <w:jc w:val="center"/>
              <w:rPr>
                <w:b/>
              </w:rPr>
            </w:pPr>
            <w:r w:rsidRPr="002E5BF0">
              <w:rPr>
                <w:b/>
              </w:rPr>
              <w:t>SUNDAY</w:t>
            </w:r>
          </w:p>
        </w:tc>
      </w:tr>
      <w:tr w:rsidR="002E5BF0" w:rsidRPr="002E5BF0" w14:paraId="048FE295" w14:textId="77777777" w:rsidTr="002E5BF0">
        <w:tc>
          <w:tcPr>
            <w:tcW w:w="1384" w:type="dxa"/>
            <w:vAlign w:val="center"/>
          </w:tcPr>
          <w:p w14:paraId="04E90AB3" w14:textId="77777777" w:rsidR="002E5BF0" w:rsidRPr="002E5BF0" w:rsidRDefault="002E5BF0" w:rsidP="002E5BF0">
            <w:pPr>
              <w:jc w:val="center"/>
              <w:rPr>
                <w:b/>
              </w:rPr>
            </w:pPr>
            <w:r w:rsidRPr="002E5BF0">
              <w:rPr>
                <w:b/>
              </w:rPr>
              <w:t>START TIME</w:t>
            </w:r>
          </w:p>
        </w:tc>
        <w:tc>
          <w:tcPr>
            <w:tcW w:w="1260" w:type="dxa"/>
            <w:vAlign w:val="center"/>
          </w:tcPr>
          <w:p w14:paraId="7B4C1757" w14:textId="77777777" w:rsidR="002E5BF0" w:rsidRPr="002E5BF0" w:rsidRDefault="002E5BF0" w:rsidP="002E5BF0">
            <w:pPr>
              <w:jc w:val="center"/>
              <w:rPr>
                <w:b/>
              </w:rPr>
            </w:pPr>
          </w:p>
        </w:tc>
        <w:tc>
          <w:tcPr>
            <w:tcW w:w="1326" w:type="dxa"/>
            <w:vAlign w:val="center"/>
          </w:tcPr>
          <w:p w14:paraId="31286C27" w14:textId="77777777" w:rsidR="002E5BF0" w:rsidRPr="002E5BF0" w:rsidRDefault="002E5BF0" w:rsidP="002E5BF0">
            <w:pPr>
              <w:jc w:val="center"/>
              <w:rPr>
                <w:b/>
              </w:rPr>
            </w:pPr>
          </w:p>
        </w:tc>
        <w:tc>
          <w:tcPr>
            <w:tcW w:w="1404" w:type="dxa"/>
            <w:vAlign w:val="center"/>
          </w:tcPr>
          <w:p w14:paraId="76C9DE45" w14:textId="77777777" w:rsidR="002E5BF0" w:rsidRPr="002E5BF0" w:rsidRDefault="002E5BF0" w:rsidP="002E5BF0">
            <w:pPr>
              <w:jc w:val="center"/>
              <w:rPr>
                <w:b/>
              </w:rPr>
            </w:pPr>
          </w:p>
        </w:tc>
        <w:tc>
          <w:tcPr>
            <w:tcW w:w="1331" w:type="dxa"/>
            <w:vAlign w:val="center"/>
          </w:tcPr>
          <w:p w14:paraId="3960EF8F" w14:textId="77777777" w:rsidR="002E5BF0" w:rsidRPr="002E5BF0" w:rsidRDefault="002E5BF0" w:rsidP="002E5BF0">
            <w:pPr>
              <w:jc w:val="center"/>
              <w:rPr>
                <w:b/>
              </w:rPr>
            </w:pPr>
          </w:p>
        </w:tc>
        <w:tc>
          <w:tcPr>
            <w:tcW w:w="1320" w:type="dxa"/>
            <w:vAlign w:val="center"/>
          </w:tcPr>
          <w:p w14:paraId="56D30967" w14:textId="77777777" w:rsidR="002E5BF0" w:rsidRPr="002E5BF0" w:rsidRDefault="002E5BF0" w:rsidP="002E5BF0">
            <w:pPr>
              <w:jc w:val="center"/>
              <w:rPr>
                <w:b/>
              </w:rPr>
            </w:pPr>
          </w:p>
        </w:tc>
        <w:tc>
          <w:tcPr>
            <w:tcW w:w="1332" w:type="dxa"/>
            <w:vAlign w:val="center"/>
          </w:tcPr>
          <w:p w14:paraId="791CA70E" w14:textId="77777777" w:rsidR="002E5BF0" w:rsidRPr="002E5BF0" w:rsidRDefault="002E5BF0" w:rsidP="002E5BF0">
            <w:pPr>
              <w:jc w:val="center"/>
              <w:rPr>
                <w:b/>
              </w:rPr>
            </w:pPr>
          </w:p>
        </w:tc>
        <w:tc>
          <w:tcPr>
            <w:tcW w:w="1325" w:type="dxa"/>
            <w:vAlign w:val="center"/>
          </w:tcPr>
          <w:p w14:paraId="5B41C0D7" w14:textId="77777777" w:rsidR="002E5BF0" w:rsidRPr="002E5BF0" w:rsidRDefault="002E5BF0" w:rsidP="002E5BF0">
            <w:pPr>
              <w:jc w:val="center"/>
              <w:rPr>
                <w:b/>
              </w:rPr>
            </w:pPr>
          </w:p>
        </w:tc>
      </w:tr>
      <w:tr w:rsidR="002E5BF0" w:rsidRPr="002E5BF0" w14:paraId="4280D975" w14:textId="77777777" w:rsidTr="002E5BF0">
        <w:tc>
          <w:tcPr>
            <w:tcW w:w="1384" w:type="dxa"/>
            <w:vAlign w:val="center"/>
          </w:tcPr>
          <w:p w14:paraId="1EF425E1" w14:textId="77777777" w:rsidR="002E5BF0" w:rsidRPr="002E5BF0" w:rsidRDefault="002E5BF0" w:rsidP="002E5BF0">
            <w:pPr>
              <w:rPr>
                <w:b/>
              </w:rPr>
            </w:pPr>
            <w:r w:rsidRPr="002E5BF0">
              <w:rPr>
                <w:b/>
              </w:rPr>
              <w:t>FINISH TIME</w:t>
            </w:r>
          </w:p>
        </w:tc>
        <w:tc>
          <w:tcPr>
            <w:tcW w:w="1260" w:type="dxa"/>
            <w:vAlign w:val="center"/>
          </w:tcPr>
          <w:p w14:paraId="175DE19D" w14:textId="77777777" w:rsidR="002E5BF0" w:rsidRPr="002E5BF0" w:rsidRDefault="002E5BF0" w:rsidP="002E5BF0">
            <w:pPr>
              <w:jc w:val="center"/>
              <w:rPr>
                <w:b/>
              </w:rPr>
            </w:pPr>
          </w:p>
        </w:tc>
        <w:tc>
          <w:tcPr>
            <w:tcW w:w="1326" w:type="dxa"/>
            <w:vAlign w:val="center"/>
          </w:tcPr>
          <w:p w14:paraId="07A4F258" w14:textId="77777777" w:rsidR="002E5BF0" w:rsidRPr="002E5BF0" w:rsidRDefault="002E5BF0" w:rsidP="002E5BF0">
            <w:pPr>
              <w:jc w:val="center"/>
              <w:rPr>
                <w:b/>
              </w:rPr>
            </w:pPr>
          </w:p>
        </w:tc>
        <w:tc>
          <w:tcPr>
            <w:tcW w:w="1404" w:type="dxa"/>
            <w:vAlign w:val="center"/>
          </w:tcPr>
          <w:p w14:paraId="5DF1D72F" w14:textId="77777777" w:rsidR="002E5BF0" w:rsidRPr="002E5BF0" w:rsidRDefault="002E5BF0" w:rsidP="002E5BF0">
            <w:pPr>
              <w:jc w:val="center"/>
              <w:rPr>
                <w:b/>
              </w:rPr>
            </w:pPr>
          </w:p>
        </w:tc>
        <w:tc>
          <w:tcPr>
            <w:tcW w:w="1331" w:type="dxa"/>
            <w:vAlign w:val="center"/>
          </w:tcPr>
          <w:p w14:paraId="21D90F47" w14:textId="77777777" w:rsidR="002E5BF0" w:rsidRPr="002E5BF0" w:rsidRDefault="002E5BF0" w:rsidP="002E5BF0">
            <w:pPr>
              <w:jc w:val="center"/>
              <w:rPr>
                <w:b/>
              </w:rPr>
            </w:pPr>
          </w:p>
        </w:tc>
        <w:tc>
          <w:tcPr>
            <w:tcW w:w="1320" w:type="dxa"/>
            <w:vAlign w:val="center"/>
          </w:tcPr>
          <w:p w14:paraId="1F2BCB2C" w14:textId="77777777" w:rsidR="002E5BF0" w:rsidRPr="002E5BF0" w:rsidRDefault="002E5BF0" w:rsidP="002E5BF0">
            <w:pPr>
              <w:jc w:val="center"/>
              <w:rPr>
                <w:b/>
              </w:rPr>
            </w:pPr>
          </w:p>
        </w:tc>
        <w:tc>
          <w:tcPr>
            <w:tcW w:w="1332" w:type="dxa"/>
            <w:vAlign w:val="center"/>
          </w:tcPr>
          <w:p w14:paraId="6E1E092F" w14:textId="77777777" w:rsidR="002E5BF0" w:rsidRPr="002E5BF0" w:rsidRDefault="002E5BF0" w:rsidP="002E5BF0">
            <w:pPr>
              <w:jc w:val="center"/>
              <w:rPr>
                <w:b/>
              </w:rPr>
            </w:pPr>
          </w:p>
        </w:tc>
        <w:tc>
          <w:tcPr>
            <w:tcW w:w="1325" w:type="dxa"/>
            <w:vAlign w:val="center"/>
          </w:tcPr>
          <w:p w14:paraId="115344BE" w14:textId="77777777" w:rsidR="002E5BF0" w:rsidRPr="002E5BF0" w:rsidRDefault="002E5BF0" w:rsidP="002E5BF0">
            <w:pPr>
              <w:jc w:val="center"/>
              <w:rPr>
                <w:b/>
              </w:rPr>
            </w:pPr>
          </w:p>
        </w:tc>
      </w:tr>
    </w:tbl>
    <w:p w14:paraId="482BB8CC" w14:textId="77777777" w:rsidR="002E5BF0" w:rsidRDefault="002E5BF0" w:rsidP="00461449">
      <w:pPr>
        <w:spacing w:line="240" w:lineRule="auto"/>
        <w:contextualSpacing/>
        <w:rPr>
          <w:color w:val="365F91" w:themeColor="accent1" w:themeShade="BF"/>
          <w:sz w:val="16"/>
        </w:rPr>
      </w:pPr>
    </w:p>
    <w:p w14:paraId="25BC8AAD" w14:textId="77777777" w:rsidR="002E5BF0" w:rsidRDefault="002E5BF0"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246E9120" w:rsidR="00FE238C" w:rsidRPr="002832E3" w:rsidRDefault="000C0AF6"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1C31C1AE" w:rsidR="00FE238C" w:rsidRPr="002832E3" w:rsidRDefault="000737AA" w:rsidP="00FE238C">
            <w:pPr>
              <w:rPr>
                <w:b/>
                <w:color w:val="002060"/>
              </w:rPr>
            </w:pPr>
            <w:r>
              <w:rPr>
                <w:b/>
                <w:color w:val="002060"/>
              </w:rPr>
              <w:t>On Request</w:t>
            </w:r>
            <w:r w:rsidR="00FE238C" w:rsidRPr="002832E3">
              <w:rPr>
                <w:b/>
                <w:color w:val="002060"/>
              </w:rPr>
              <w:t xml:space="preserve">       </w:t>
            </w:r>
          </w:p>
        </w:tc>
        <w:tc>
          <w:tcPr>
            <w:tcW w:w="1577" w:type="dxa"/>
          </w:tcPr>
          <w:p w14:paraId="3D95ED69" w14:textId="3BDFEB54" w:rsidR="00FE238C" w:rsidRPr="002832E3" w:rsidRDefault="000737AA" w:rsidP="000737AA">
            <w:pPr>
              <w:jc w:val="center"/>
            </w:pPr>
            <w:r>
              <w:t>-</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3876A955" w:rsidR="00FE238C" w:rsidRPr="002832E3" w:rsidRDefault="004617BF" w:rsidP="00FE238C">
            <w:pPr>
              <w:rPr>
                <w:b/>
                <w:color w:val="002060"/>
              </w:rPr>
            </w:pPr>
            <w:r>
              <w:rPr>
                <w:b/>
                <w:color w:val="002060"/>
              </w:rPr>
              <w:t>£12</w:t>
            </w:r>
          </w:p>
        </w:tc>
        <w:tc>
          <w:tcPr>
            <w:tcW w:w="1577" w:type="dxa"/>
          </w:tcPr>
          <w:p w14:paraId="536692D5" w14:textId="77777777" w:rsidR="00FE238C" w:rsidRPr="002832E3" w:rsidRDefault="00FE238C" w:rsidP="00FE238C">
            <w:r w:rsidRPr="002832E3">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2E5BF0">
      <w:pPr>
        <w:pStyle w:val="Footer"/>
        <w:spacing w:line="276" w:lineRule="auto"/>
        <w:rPr>
          <w:color w:val="365F91" w:themeColor="accent1" w:themeShade="BF"/>
          <w:sz w:val="4"/>
        </w:rPr>
      </w:pPr>
    </w:p>
    <w:p w14:paraId="7126B13D" w14:textId="77777777" w:rsidR="00977342" w:rsidRPr="003A79CC" w:rsidRDefault="00977342" w:rsidP="00977342">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Pr="00403CAD" w:rsidRDefault="00F13B87" w:rsidP="002832E3">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lastRenderedPageBreak/>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589341E6"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w:t>
      </w:r>
      <w:r w:rsidR="00765847">
        <w:rPr>
          <w:color w:val="365F91" w:themeColor="accent1" w:themeShade="BF"/>
          <w:sz w:val="16"/>
        </w:rPr>
        <w:t>.</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508E7318" w:rsidR="00F13B87" w:rsidRPr="004617BF" w:rsidRDefault="004617BF" w:rsidP="00424161">
      <w:pPr>
        <w:pStyle w:val="ListParagraph"/>
        <w:numPr>
          <w:ilvl w:val="0"/>
          <w:numId w:val="3"/>
        </w:numPr>
        <w:spacing w:line="240" w:lineRule="auto"/>
        <w:ind w:left="567" w:right="141"/>
        <w:rPr>
          <w:color w:val="365F91" w:themeColor="accent1" w:themeShade="BF"/>
          <w:sz w:val="16"/>
          <w:szCs w:val="16"/>
        </w:rPr>
      </w:pPr>
      <w:r w:rsidRPr="004617BF">
        <w:rPr>
          <w:color w:val="365F91" w:themeColor="accent1" w:themeShade="BF"/>
          <w:sz w:val="16"/>
          <w:szCs w:val="16"/>
        </w:rPr>
        <w:t>Prices are reviewed annually prior to 31</w:t>
      </w:r>
      <w:r w:rsidRPr="004617BF">
        <w:rPr>
          <w:color w:val="365F91" w:themeColor="accent1" w:themeShade="BF"/>
          <w:sz w:val="16"/>
          <w:szCs w:val="16"/>
          <w:vertAlign w:val="superscript"/>
        </w:rPr>
        <w:t>st</w:t>
      </w:r>
      <w:r w:rsidRPr="004617BF">
        <w:rPr>
          <w:color w:val="365F91" w:themeColor="accent1" w:themeShade="BF"/>
          <w:sz w:val="16"/>
          <w:szCs w:val="16"/>
        </w:rPr>
        <w:t xml:space="preserve"> December and are applied to bookings effective 1st January for the following year.  </w:t>
      </w:r>
      <w:r w:rsidR="00F13B87" w:rsidRPr="004617BF">
        <w:rPr>
          <w:color w:val="365F91" w:themeColor="accent1" w:themeShade="BF"/>
          <w:sz w:val="16"/>
          <w:szCs w:val="16"/>
        </w:rPr>
        <w:t>Prices charged for an event will be prices applicable on the day of the event, not those applicable at time of booking.</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2708A8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14:paraId="122AC5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604D5B10" w:rsidR="00F13B87" w:rsidRPr="00185FA6" w:rsidRDefault="005329F3" w:rsidP="005329F3">
      <w:pPr>
        <w:spacing w:line="240" w:lineRule="auto"/>
        <w:ind w:left="360" w:firstLine="360"/>
        <w:contextualSpacing/>
        <w:rPr>
          <w:color w:val="365F91" w:themeColor="accent1" w:themeShade="BF"/>
          <w:sz w:val="16"/>
        </w:rPr>
      </w:pPr>
      <w:r>
        <w:rPr>
          <w:color w:val="365F91" w:themeColor="accent1" w:themeShade="BF"/>
          <w:sz w:val="16"/>
        </w:rPr>
        <w:tab/>
      </w:r>
      <w:proofErr w:type="gramStart"/>
      <w:r w:rsidR="00185FA6" w:rsidRPr="00185FA6">
        <w:rPr>
          <w:color w:val="365F91" w:themeColor="accent1" w:themeShade="BF"/>
          <w:sz w:val="16"/>
        </w:rPr>
        <w:t>M</w:t>
      </w:r>
      <w:r>
        <w:rPr>
          <w:color w:val="365F91" w:themeColor="accent1" w:themeShade="BF"/>
          <w:sz w:val="16"/>
        </w:rPr>
        <w:t>a</w:t>
      </w:r>
      <w:r w:rsidR="00B4225C">
        <w:rPr>
          <w:color w:val="365F91" w:themeColor="accent1" w:themeShade="BF"/>
          <w:sz w:val="16"/>
        </w:rPr>
        <w:t>in Hall (theatre style)</w:t>
      </w:r>
      <w:r w:rsidR="00F13B87" w:rsidRPr="00185FA6">
        <w:rPr>
          <w:color w:val="365F91" w:themeColor="accent1" w:themeShade="BF"/>
          <w:sz w:val="16"/>
        </w:rPr>
        <w:t xml:space="preserve"> </w:t>
      </w:r>
      <w:r w:rsidR="004617BF">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6FE5364F" w:rsidR="00F13B87" w:rsidRDefault="005329F3" w:rsidP="005329F3">
      <w:pPr>
        <w:pStyle w:val="ListParagraph"/>
        <w:spacing w:line="240" w:lineRule="auto"/>
        <w:rPr>
          <w:color w:val="365F91" w:themeColor="accent1" w:themeShade="BF"/>
          <w:sz w:val="16"/>
        </w:rPr>
      </w:pPr>
      <w:r>
        <w:rPr>
          <w:color w:val="365F91" w:themeColor="accent1" w:themeShade="BF"/>
          <w:sz w:val="16"/>
        </w:rPr>
        <w:tab/>
      </w:r>
      <w:proofErr w:type="gramStart"/>
      <w:r w:rsidR="00B4225C">
        <w:rPr>
          <w:color w:val="365F91" w:themeColor="accent1" w:themeShade="BF"/>
          <w:sz w:val="16"/>
        </w:rPr>
        <w:t>Main Hall (cabaret style)</w:t>
      </w:r>
      <w:r w:rsidR="00F13B87" w:rsidRPr="00185FA6">
        <w:rPr>
          <w:color w:val="365F91" w:themeColor="accent1" w:themeShade="BF"/>
          <w:sz w:val="16"/>
        </w:rPr>
        <w:t xml:space="preserve"> </w:t>
      </w:r>
      <w:r w:rsidR="00B4225C" w:rsidRPr="00185FA6">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E8FAD8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 xml:space="preserve">be used in Centre </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737AA"/>
    <w:rsid w:val="000C0AF6"/>
    <w:rsid w:val="00143306"/>
    <w:rsid w:val="001645C4"/>
    <w:rsid w:val="00185FA6"/>
    <w:rsid w:val="001A1FBA"/>
    <w:rsid w:val="001B26CE"/>
    <w:rsid w:val="001F7B51"/>
    <w:rsid w:val="002636AF"/>
    <w:rsid w:val="002832E3"/>
    <w:rsid w:val="002839D6"/>
    <w:rsid w:val="002D547F"/>
    <w:rsid w:val="002E5BF0"/>
    <w:rsid w:val="002E75BF"/>
    <w:rsid w:val="00301C2D"/>
    <w:rsid w:val="00357485"/>
    <w:rsid w:val="003D152E"/>
    <w:rsid w:val="00403CAD"/>
    <w:rsid w:val="00420970"/>
    <w:rsid w:val="00424161"/>
    <w:rsid w:val="00461449"/>
    <w:rsid w:val="004617BF"/>
    <w:rsid w:val="0052026D"/>
    <w:rsid w:val="005329F3"/>
    <w:rsid w:val="005A2F5E"/>
    <w:rsid w:val="005A3BFA"/>
    <w:rsid w:val="005F2AEA"/>
    <w:rsid w:val="005F73E8"/>
    <w:rsid w:val="00616206"/>
    <w:rsid w:val="00647C23"/>
    <w:rsid w:val="00664EB0"/>
    <w:rsid w:val="00730D13"/>
    <w:rsid w:val="00765847"/>
    <w:rsid w:val="007E69E4"/>
    <w:rsid w:val="00815F7D"/>
    <w:rsid w:val="00817189"/>
    <w:rsid w:val="008216F8"/>
    <w:rsid w:val="008A62C0"/>
    <w:rsid w:val="008F28FB"/>
    <w:rsid w:val="009122EC"/>
    <w:rsid w:val="00913404"/>
    <w:rsid w:val="00977342"/>
    <w:rsid w:val="00AC1FEE"/>
    <w:rsid w:val="00AC3838"/>
    <w:rsid w:val="00B4225C"/>
    <w:rsid w:val="00B60E72"/>
    <w:rsid w:val="00BE6ABF"/>
    <w:rsid w:val="00C018FE"/>
    <w:rsid w:val="00C67569"/>
    <w:rsid w:val="00C91EF2"/>
    <w:rsid w:val="00C95FCC"/>
    <w:rsid w:val="00CC378D"/>
    <w:rsid w:val="00D32C56"/>
    <w:rsid w:val="00D5290A"/>
    <w:rsid w:val="00DA4010"/>
    <w:rsid w:val="00DB34A6"/>
    <w:rsid w:val="00DB41C7"/>
    <w:rsid w:val="00F13B87"/>
    <w:rsid w:val="00F226BC"/>
    <w:rsid w:val="00F376D2"/>
    <w:rsid w:val="00F379D4"/>
    <w:rsid w:val="00F50C1A"/>
    <w:rsid w:val="00F67A13"/>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4173-AB1D-4244-B6C5-0B9BC1CB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Bridget Scott</cp:lastModifiedBy>
  <cp:revision>2</cp:revision>
  <cp:lastPrinted>2014-04-02T09:45:00Z</cp:lastPrinted>
  <dcterms:created xsi:type="dcterms:W3CDTF">2019-02-22T14:52:00Z</dcterms:created>
  <dcterms:modified xsi:type="dcterms:W3CDTF">2019-02-22T14:52:00Z</dcterms:modified>
</cp:coreProperties>
</file>